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Соглашение о предоставлении персональных данных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Предоставляя свои персональные данные Пользователь даёт согласие на обработку, хранение и использование своих персональных данных на основании ФЗ № 152-ФЗ «О персональных данных» от 27.07.2006 г. в следующих целях: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Осуществление клиентской поддержки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Получения Пользователем информации о маркетинговых событиях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 персональными данными подразумевается любая информация личного характера, позволяющая установить личность Пользователя такая как: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Фамилия, Имя, Отчество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Контактный телефон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электронной почты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Почтовый адрес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Компания обязуется не передавать полученные персональные данные третьим лицам, за исключением следующих случаев: 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Заполнения электронной формы посетителем сайта с целью предоставления ему туристических предложений от туристических компаний,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обращении по телефону, указанному на сайте, с целью предоставления ему туристических предложений от туристических компаний. Для реализации указанной цели, лицо, принимающее звонок, вводит персональные данные клиента в размещённую на сайте форму.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75f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LibreOffice/5.1.6.2$Linux_X86_64 LibreOffice_project/10m0$Build-2</Application>
  <Pages>1</Pages>
  <Words>230</Words>
  <Characters>1641</Characters>
  <CharactersWithSpaces>1848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2017-07-05T09:11:00Z</dcterms:created>
  <dc:creator>Анастасия Елисеева</dc:creator>
  <dc:description/>
  <dc:language>ru-RU</dc:language>
  <cp:lastModifiedBy/>
  <dcterms:modified xsi:type="dcterms:W3CDTF">2017-07-11T12:43:37Z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